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244" w:type="dxa"/>
        <w:tblInd w:w="-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95"/>
        <w:gridCol w:w="3949"/>
      </w:tblGrid>
      <w:tr>
        <w:tc>
          <w:tcPr>
            <w:tcW w:w="6295" w:type="dxa"/>
            <w:vAlign w:val="center"/>
          </w:tcPr>
          <w:p>
            <w:r>
              <w:rPr>
                <w:rFonts w:ascii="Arial" w:hAnsi="Arial" w:eastAsia="Arial" w:cs="Arial"/>
                <w:b/>
                <w:bCs/>
                <w:sz w:val="124"/>
                <w:szCs w:val="124"/>
              </w:rPr>
              <w:t xml:space="preserve">M6050237</w:t>
            </w:r>
          </w:p>
        </w:tc>
        <w:tc>
          <w:tcPr>
            <w:tcW w:w="3949" w:type="dxa"/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2381250" cy="2381250"/>
                  <wp:docPr id="1" name="QR" descr="QR M60502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qr.png"/>
                          <pic:cNvPicPr/>
                        </pic:nvPicPr>
                        <pic:blipFill>
                          <a:blip r:embed="rIdQ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8" w:space="1" w:color="000000"/>
        </w:pBdr>
        <w:spacing w:before="300" w:after="0"/>
      </w:pP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Firma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Elion Group Sp. z o.o.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Wyposażenie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CAM, terminal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Adres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—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Data wysyłki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21.10.2026</w:t>
      </w:r>
    </w:p>
    <w:sectPr>
      <w:pgSz w:w="11906" w:h="16838"/>
      <w:pgMar w:top="1134" w:right="953" w:bottom="1134" w:left="953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l-PL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Qr" Type="http://schemas.openxmlformats.org/officeDocument/2006/relationships/image" Target="media/q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M6050237</dc:title>
  <dc:creator>EcoAction Produkcja</dc:creator>
  <dcterms:created xsi:type="dcterms:W3CDTF">2026-10-16T07:25:01Z</dcterms:created>
</cp:coreProperties>
</file>